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D8E" w:rsidRDefault="00872DD9">
      <w:pPr>
        <w:pStyle w:val="Titel"/>
      </w:pPr>
      <w:r>
        <w:rPr>
          <w:sz w:val="40"/>
          <w:szCs w:val="40"/>
        </w:rPr>
        <w:t>Neubaugasse, Wien</w:t>
      </w:r>
    </w:p>
    <w:p w:rsidR="00C94B2E" w:rsidRDefault="00C94B2E">
      <w:pPr>
        <w:pStyle w:val="StandardWeb"/>
        <w:spacing w:before="280" w:after="0" w:line="240" w:lineRule="auto"/>
        <w:rPr>
          <w:rFonts w:ascii="Swis721 Cn BT" w:hAnsi="Swis721 Cn BT"/>
          <w:b/>
          <w:bCs/>
          <w:sz w:val="20"/>
          <w:szCs w:val="20"/>
        </w:rPr>
      </w:pPr>
      <w:r>
        <w:rPr>
          <w:rFonts w:ascii="Swis721 Cn BT" w:hAnsi="Swis721 Cn BT"/>
          <w:b/>
          <w:bCs/>
          <w:sz w:val="20"/>
          <w:szCs w:val="20"/>
        </w:rPr>
        <w:t>Entsiegelung und blau-grüne Infrastruktur im dichten, urbanen Raum</w:t>
      </w:r>
    </w:p>
    <w:p w:rsidR="00C94B2E" w:rsidRPr="00C94B2E" w:rsidRDefault="00C94B2E">
      <w:pPr>
        <w:pStyle w:val="StandardWeb"/>
        <w:spacing w:before="280" w:after="0" w:line="240" w:lineRule="auto"/>
        <w:rPr>
          <w:rFonts w:ascii="Swis721 Cn BT" w:hAnsi="Swis721 Cn BT"/>
          <w:bCs/>
          <w:sz w:val="20"/>
          <w:szCs w:val="20"/>
        </w:rPr>
      </w:pPr>
      <w:r>
        <w:rPr>
          <w:rFonts w:ascii="Swis721 Cn BT" w:hAnsi="Swis721 Cn BT"/>
          <w:bCs/>
          <w:sz w:val="20"/>
          <w:szCs w:val="20"/>
        </w:rPr>
        <w:t xml:space="preserve">Die Neubaugasse ist ein wesentlicher Straßenzug des siebten Bezirks Wiens und war vor ihrer Umgestaltung von Asphalt und Beton dominiert. Neben der Zieglergasse wurde auch die Neubaugasse gemäß der erarbeiteten Kriterien und Maßnahmen zur Kühlung und Entsiegelung der Stadt neu gestaltet: Es entstand ein Straßenzug, in dem man sich auch in den Sommermonaten gut aufhalten kann, der den Menschen den Vorzug gibt und in seiner Gestaltung an das menschliche Maß angepasst ist. Das bedeutet eine Reduktion der Verkehrsgeschwindigkeit durch eine entsprechende Gestaltung und Reglementierung. </w:t>
      </w:r>
    </w:p>
    <w:p w:rsidR="00F12D8E" w:rsidRDefault="00872DD9">
      <w:pPr>
        <w:pStyle w:val="StandardWeb"/>
        <w:spacing w:before="280" w:after="0" w:line="240" w:lineRule="auto"/>
        <w:rPr>
          <w:rFonts w:ascii="Swis721 Cn BT" w:hAnsi="Swis721 Cn BT"/>
          <w:b/>
          <w:bCs/>
          <w:sz w:val="20"/>
          <w:szCs w:val="20"/>
        </w:rPr>
      </w:pPr>
      <w:r>
        <w:rPr>
          <w:rFonts w:ascii="Swis721 Cn BT" w:hAnsi="Swis721 Cn BT"/>
          <w:b/>
          <w:bCs/>
          <w:sz w:val="20"/>
          <w:szCs w:val="20"/>
        </w:rPr>
        <w:t xml:space="preserve">Kühle Meile Neubaugasse </w:t>
      </w:r>
    </w:p>
    <w:p w:rsidR="00C94B2E" w:rsidRDefault="00872DD9">
      <w:pPr>
        <w:pStyle w:val="StandardWeb"/>
        <w:spacing w:before="280" w:after="0" w:line="240" w:lineRule="auto"/>
        <w:rPr>
          <w:rFonts w:ascii="Swis721 Cn BT" w:hAnsi="Swis721 Cn BT"/>
          <w:sz w:val="20"/>
          <w:szCs w:val="20"/>
        </w:rPr>
      </w:pPr>
      <w:r>
        <w:rPr>
          <w:rFonts w:ascii="Swis721 Cn BT" w:hAnsi="Swis721 Cn BT"/>
          <w:sz w:val="20"/>
          <w:szCs w:val="20"/>
        </w:rPr>
        <w:t>Die Neubaugasse Wien</w:t>
      </w:r>
      <w:r>
        <w:rPr>
          <w:rFonts w:ascii="Swis721 Cn BT" w:hAnsi="Swis721 Cn BT"/>
          <w:sz w:val="20"/>
          <w:szCs w:val="20"/>
        </w:rPr>
        <w:t xml:space="preserve"> </w:t>
      </w:r>
      <w:r w:rsidR="00C94B2E">
        <w:rPr>
          <w:rFonts w:ascii="Swis721 Cn BT" w:hAnsi="Swis721 Cn BT"/>
          <w:sz w:val="20"/>
          <w:szCs w:val="20"/>
        </w:rPr>
        <w:t>ist heute eine hochwertige</w:t>
      </w:r>
      <w:r>
        <w:rPr>
          <w:rFonts w:ascii="Swis721 Cn BT" w:hAnsi="Swis721 Cn BT"/>
          <w:sz w:val="20"/>
          <w:szCs w:val="20"/>
        </w:rPr>
        <w:t xml:space="preserve"> Begegnungszone. Gerade im zentralen Bezirk Neubau war es die Notwendigkeit einer „Kühlen Meile“, die den stark versiegelten </w:t>
      </w:r>
      <w:r w:rsidR="00C94B2E">
        <w:rPr>
          <w:rFonts w:ascii="Swis721 Cn BT" w:hAnsi="Swis721 Cn BT"/>
          <w:sz w:val="20"/>
          <w:szCs w:val="20"/>
        </w:rPr>
        <w:t>Bezirk klimafit machen sollte. Dafür sorgen nun h</w:t>
      </w:r>
      <w:r>
        <w:rPr>
          <w:rFonts w:ascii="Swis721 Cn BT" w:hAnsi="Swis721 Cn BT"/>
          <w:sz w:val="20"/>
          <w:szCs w:val="20"/>
        </w:rPr>
        <w:t xml:space="preserve">elle Beläge, </w:t>
      </w:r>
      <w:r w:rsidR="00C94B2E">
        <w:rPr>
          <w:rFonts w:ascii="Swis721 Cn BT" w:hAnsi="Swis721 Cn BT"/>
          <w:sz w:val="20"/>
          <w:szCs w:val="20"/>
        </w:rPr>
        <w:t xml:space="preserve">neue </w:t>
      </w:r>
      <w:r>
        <w:rPr>
          <w:rFonts w:ascii="Swis721 Cn BT" w:hAnsi="Swis721 Cn BT"/>
          <w:sz w:val="20"/>
          <w:szCs w:val="20"/>
        </w:rPr>
        <w:t xml:space="preserve">Schattenorte mit </w:t>
      </w:r>
      <w:r w:rsidR="00C94B2E">
        <w:rPr>
          <w:rFonts w:ascii="Swis721 Cn BT" w:hAnsi="Swis721 Cn BT"/>
          <w:sz w:val="20"/>
          <w:szCs w:val="20"/>
        </w:rPr>
        <w:t xml:space="preserve">zusätzlichen </w:t>
      </w:r>
      <w:r>
        <w:rPr>
          <w:rFonts w:ascii="Swis721 Cn BT" w:hAnsi="Swis721 Cn BT"/>
          <w:sz w:val="20"/>
          <w:szCs w:val="20"/>
        </w:rPr>
        <w:t xml:space="preserve">Bäumen, blau-grüne Infrastruktur </w:t>
      </w:r>
      <w:r w:rsidR="00C94B2E">
        <w:rPr>
          <w:rFonts w:ascii="Swis721 Cn BT" w:hAnsi="Swis721 Cn BT"/>
          <w:sz w:val="20"/>
          <w:szCs w:val="20"/>
        </w:rPr>
        <w:t xml:space="preserve">sowie </w:t>
      </w:r>
      <w:r>
        <w:rPr>
          <w:rFonts w:ascii="Swis721 Cn BT" w:hAnsi="Swis721 Cn BT"/>
          <w:sz w:val="20"/>
          <w:szCs w:val="20"/>
        </w:rPr>
        <w:t>kühlendes Stadtmobiliar</w:t>
      </w:r>
      <w:r w:rsidR="00C94B2E">
        <w:rPr>
          <w:rFonts w:ascii="Swis721 Cn BT" w:hAnsi="Swis721 Cn BT"/>
          <w:sz w:val="20"/>
          <w:szCs w:val="20"/>
        </w:rPr>
        <w:t>. Diese Umsetzungen</w:t>
      </w:r>
      <w:r>
        <w:rPr>
          <w:rFonts w:ascii="Swis721 Cn BT" w:hAnsi="Swis721 Cn BT"/>
          <w:sz w:val="20"/>
          <w:szCs w:val="20"/>
        </w:rPr>
        <w:t xml:space="preserve"> sind Maßnahmen aus dem klimagerechten Masterplan für den Bezirk Neubau. Langfristig wird der gesamte Bezirk Neubau damit klimafit gemacht. </w:t>
      </w:r>
    </w:p>
    <w:p w:rsidR="00C94B2E" w:rsidRPr="00C94B2E" w:rsidRDefault="00C94B2E">
      <w:pPr>
        <w:pStyle w:val="StandardWeb"/>
        <w:spacing w:before="280" w:after="0" w:line="240" w:lineRule="auto"/>
        <w:rPr>
          <w:rFonts w:ascii="Swis721 Cn BT" w:hAnsi="Swis721 Cn BT"/>
          <w:b/>
          <w:sz w:val="20"/>
          <w:szCs w:val="20"/>
        </w:rPr>
      </w:pPr>
      <w:r w:rsidRPr="00C94B2E">
        <w:rPr>
          <w:rFonts w:ascii="Swis721 Cn BT" w:hAnsi="Swis721 Cn BT"/>
          <w:b/>
          <w:sz w:val="20"/>
          <w:szCs w:val="20"/>
        </w:rPr>
        <w:t>Erste Umsetzung des Masterplans Grün</w:t>
      </w:r>
    </w:p>
    <w:p w:rsidR="00F12D8E" w:rsidRDefault="00872DD9">
      <w:pPr>
        <w:pStyle w:val="StandardWeb"/>
        <w:spacing w:before="280" w:after="0" w:line="240" w:lineRule="auto"/>
        <w:rPr>
          <w:rFonts w:ascii="Swis721 Cn BT" w:hAnsi="Swis721 Cn BT"/>
          <w:sz w:val="20"/>
          <w:szCs w:val="20"/>
        </w:rPr>
      </w:pPr>
      <w:r>
        <w:rPr>
          <w:rFonts w:ascii="Swis721 Cn BT" w:hAnsi="Swis721 Cn BT"/>
          <w:sz w:val="20"/>
          <w:szCs w:val="20"/>
        </w:rPr>
        <w:t>Als eine der ersten konkreten Ums</w:t>
      </w:r>
      <w:r>
        <w:rPr>
          <w:rFonts w:ascii="Swis721 Cn BT" w:hAnsi="Swis721 Cn BT"/>
          <w:sz w:val="20"/>
          <w:szCs w:val="20"/>
        </w:rPr>
        <w:t>etzungen daraus konnte die Neubaugasse bereits zu einem hochwertigen urbanen Aufenthaltsort gemacht werden. Neben den Zielsetzungen hinsichtlich der Klimawandeladaption wurde in der Begegnungszone für die intuitive Orientierung eine klar erkennbare Zonieru</w:t>
      </w:r>
      <w:r>
        <w:rPr>
          <w:rFonts w:ascii="Swis721 Cn BT" w:hAnsi="Swis721 Cn BT"/>
          <w:sz w:val="20"/>
          <w:szCs w:val="20"/>
        </w:rPr>
        <w:t>ng zwischen reinem Gehbereich und der geteilten Fahrbahn geschaffen. Parkplätze wurden entfernt, dafür konnte 19% mehr Grünraum geschaffen werden. Zahlreiche Stadtmöbel, Nebelstelen und Wasserspiele wurden installiert und die Neubaugasse bewies sich in den</w:t>
      </w:r>
      <w:r>
        <w:rPr>
          <w:rFonts w:ascii="Swis721 Cn BT" w:hAnsi="Swis721 Cn BT"/>
          <w:sz w:val="20"/>
          <w:szCs w:val="20"/>
        </w:rPr>
        <w:t xml:space="preserve"> Sommern seit der Neugestaltung als Lebens- und Flanierraum und als klimafreundliche Vorzeigestraße.</w:t>
      </w:r>
    </w:p>
    <w:p w:rsidR="00F12D8E" w:rsidRPr="00C94B2E" w:rsidRDefault="00872DD9">
      <w:pPr>
        <w:pStyle w:val="StandardWeb"/>
        <w:spacing w:before="280" w:after="0" w:line="240" w:lineRule="auto"/>
        <w:rPr>
          <w:rFonts w:ascii="Swis721 Cn BT" w:hAnsi="Swis721 Cn BT"/>
          <w:b/>
          <w:sz w:val="20"/>
          <w:szCs w:val="20"/>
        </w:rPr>
      </w:pPr>
      <w:r w:rsidRPr="00C94B2E">
        <w:rPr>
          <w:rFonts w:ascii="Swis721 Cn BT" w:hAnsi="Swis721 Cn BT"/>
          <w:b/>
          <w:sz w:val="20"/>
          <w:szCs w:val="20"/>
        </w:rPr>
        <w:t xml:space="preserve">Verkehrsberuhigte Begegnungszone zwischen Mariahilfer Straße und Burggasse: </w:t>
      </w:r>
    </w:p>
    <w:p w:rsidR="00F12D8E" w:rsidRDefault="00872DD9">
      <w:pPr>
        <w:pStyle w:val="StandardWeb"/>
        <w:spacing w:before="280" w:after="0" w:line="240" w:lineRule="auto"/>
        <w:rPr>
          <w:rFonts w:ascii="Swis721 Cn BT" w:hAnsi="Swis721 Cn BT"/>
          <w:sz w:val="20"/>
          <w:szCs w:val="20"/>
        </w:rPr>
      </w:pPr>
      <w:r>
        <w:rPr>
          <w:rFonts w:ascii="Swis721 Cn BT" w:hAnsi="Swis721 Cn BT"/>
          <w:sz w:val="20"/>
          <w:szCs w:val="20"/>
        </w:rPr>
        <w:t>1.) Tempo 20 auf einer Länge von 800 m</w:t>
      </w:r>
      <w:r>
        <w:rPr>
          <w:rFonts w:ascii="Swis721 Cn BT" w:hAnsi="Swis721 Cn BT"/>
          <w:sz w:val="20"/>
          <w:szCs w:val="20"/>
        </w:rPr>
        <w:br/>
        <w:t>2.) 13A in doppelter Linienführung in b</w:t>
      </w:r>
      <w:r>
        <w:rPr>
          <w:rFonts w:ascii="Swis721 Cn BT" w:hAnsi="Swis721 Cn BT"/>
          <w:sz w:val="20"/>
          <w:szCs w:val="20"/>
        </w:rPr>
        <w:t>eide Richtungen</w:t>
      </w:r>
      <w:r>
        <w:rPr>
          <w:rFonts w:ascii="Swis721 Cn BT" w:hAnsi="Swis721 Cn BT"/>
          <w:sz w:val="20"/>
          <w:szCs w:val="20"/>
        </w:rPr>
        <w:br/>
        <w:t xml:space="preserve">3.) Ebenerdig, barrierefrei und neu gepflasterte Straße </w:t>
      </w:r>
      <w:r>
        <w:rPr>
          <w:rFonts w:ascii="Swis721 Cn BT" w:hAnsi="Swis721 Cn BT"/>
          <w:sz w:val="20"/>
          <w:szCs w:val="20"/>
        </w:rPr>
        <w:br/>
        <w:t xml:space="preserve">4.) 19% mehr Gehfläche für FußgängerInnen </w:t>
      </w:r>
      <w:r>
        <w:rPr>
          <w:rFonts w:ascii="Swis721 Cn BT" w:hAnsi="Swis721 Cn BT"/>
          <w:sz w:val="20"/>
          <w:szCs w:val="20"/>
        </w:rPr>
        <w:br/>
        <w:t xml:space="preserve">5.) Drei Haltezonen, je 6 Meter lang </w:t>
      </w:r>
    </w:p>
    <w:p w:rsidR="00F12D8E" w:rsidRDefault="00F12D8E"/>
    <w:sectPr w:rsidR="00F12D8E" w:rsidSect="00F12D8E">
      <w:headerReference w:type="default" r:id="rId4"/>
      <w:footerReference w:type="default" r:id="rId5"/>
      <w:pgSz w:w="11906" w:h="16838"/>
      <w:pgMar w:top="1134" w:right="1134" w:bottom="1134" w:left="1134" w:header="709" w:footer="709" w:gutter="0"/>
      <w:formProt w:val="0"/>
      <w:docGrid w:linePitch="360" w:charSpace="593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wis721 Cn BT">
    <w:altName w:val="Times New Roman"/>
    <w:charset w:val="00"/>
    <w:family w:val="roman"/>
    <w:pitch w:val="variable"/>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Liberation Sans">
    <w:altName w:val="Arial"/>
    <w:charset w:val="00"/>
    <w:family w:val="swiss"/>
    <w:pitch w:val="variable"/>
    <w:sig w:usb0="00000000" w:usb1="00000000" w:usb2="00000000" w:usb3="00000000" w:csb0="00000000" w:csb1="00000000"/>
  </w:font>
  <w:font w:name="Microsoft YaHei">
    <w:panose1 w:val="00000000000000000000"/>
    <w:charset w:val="4D"/>
    <w:family w:val="roman"/>
    <w:notTrueType/>
    <w:pitch w:val="default"/>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D8E" w:rsidRDefault="00872DD9">
    <w:pPr>
      <w:pStyle w:val="Footer"/>
    </w:pPr>
    <w:r>
      <w:rPr>
        <w:b/>
        <w:sz w:val="16"/>
        <w:szCs w:val="16"/>
      </w:rPr>
      <w:t>DnD Landschaftsplanung</w:t>
    </w:r>
    <w:r>
      <w:rPr>
        <w:sz w:val="16"/>
        <w:szCs w:val="16"/>
      </w:rPr>
      <w:t xml:space="preserve"> ZT KG. Li</w:t>
    </w:r>
    <w:r w:rsidR="00C94B2E">
      <w:rPr>
        <w:sz w:val="16"/>
        <w:szCs w:val="16"/>
      </w:rPr>
      <w:t>ndengasse 56/2/20, A-1070 Vienna</w:t>
    </w:r>
    <w:r>
      <w:rPr>
        <w:sz w:val="16"/>
        <w:szCs w:val="16"/>
      </w:rPr>
      <w:tab/>
      <w:t>Seit</w:t>
    </w:r>
    <w:r>
      <w:rPr>
        <w:sz w:val="16"/>
        <w:szCs w:val="16"/>
      </w:rPr>
      <w:t xml:space="preserve">e </w:t>
    </w:r>
    <w:r w:rsidR="00F12D8E">
      <w:fldChar w:fldCharType="begin"/>
    </w:r>
    <w:r>
      <w:instrText>PAGE</w:instrText>
    </w:r>
    <w:r w:rsidR="00F12D8E">
      <w:fldChar w:fldCharType="separate"/>
    </w:r>
    <w:r w:rsidR="00C94B2E">
      <w:rPr>
        <w:noProof/>
      </w:rPr>
      <w:t>1</w:t>
    </w:r>
    <w:r w:rsidR="00F12D8E">
      <w:fldChar w:fldCharType="end"/>
    </w:r>
    <w:r>
      <w:rPr>
        <w:sz w:val="16"/>
        <w:szCs w:val="16"/>
      </w:rPr>
      <w:t xml:space="preserve"> von </w:t>
    </w:r>
    <w:r w:rsidR="00F12D8E">
      <w:fldChar w:fldCharType="begin"/>
    </w:r>
    <w:r>
      <w:instrText>NUMPAGES</w:instrText>
    </w:r>
    <w:r w:rsidR="00F12D8E">
      <w:fldChar w:fldCharType="separate"/>
    </w:r>
    <w:r w:rsidR="00C94B2E">
      <w:rPr>
        <w:noProof/>
      </w:rPr>
      <w:t>1</w:t>
    </w:r>
    <w:r w:rsidR="00F12D8E">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D8E" w:rsidRDefault="00C94B2E">
    <w:pPr>
      <w:spacing w:line="360" w:lineRule="auto"/>
    </w:pPr>
    <w:r>
      <w:rPr>
        <w:szCs w:val="18"/>
      </w:rPr>
      <w:t>Neubaugasse Umgestaltung</w:t>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Stand 2021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08"/>
  <w:hyphenationZone w:val="425"/>
  <w:characterSpacingControl w:val="doNotCompress"/>
  <w:compat/>
  <w:rsids>
    <w:rsidRoot w:val="00F12D8E"/>
    <w:rsid w:val="00872DD9"/>
    <w:rsid w:val="00C94B2E"/>
    <w:rsid w:val="00F12D8E"/>
  </w:rsids>
  <m:mathPr>
    <m:mathFont m:val="Times New Roman"/>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43E2"/>
    <w:pPr>
      <w:spacing w:after="120"/>
      <w:jc w:val="both"/>
    </w:pPr>
    <w:rPr>
      <w:rFonts w:ascii="Swis721 Cn BT" w:hAnsi="Swis721 Cn BT"/>
      <w:sz w:val="18"/>
      <w:szCs w:val="22"/>
      <w:lang w:val="de-AT"/>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FuzeileZeichen">
    <w:name w:val="Fußzeile Zeichen"/>
    <w:basedOn w:val="Absatzstandardschriftart"/>
    <w:link w:val="Footer"/>
    <w:uiPriority w:val="99"/>
    <w:qFormat/>
    <w:rsid w:val="000043E2"/>
    <w:rPr>
      <w:rFonts w:ascii="Swis721 Cn BT" w:hAnsi="Swis721 Cn BT"/>
      <w:sz w:val="18"/>
      <w:szCs w:val="22"/>
      <w:lang w:val="de-AT"/>
    </w:rPr>
  </w:style>
  <w:style w:type="character" w:customStyle="1" w:styleId="TitelZeichen">
    <w:name w:val="Titel Zeichen"/>
    <w:basedOn w:val="Absatzstandardschriftart"/>
    <w:link w:val="Titel"/>
    <w:uiPriority w:val="10"/>
    <w:qFormat/>
    <w:rsid w:val="000043E2"/>
    <w:rPr>
      <w:rFonts w:ascii="Swis721 Cn BT" w:eastAsiaTheme="majorEastAsia" w:hAnsi="Swis721 Cn BT" w:cstheme="majorBidi"/>
      <w:color w:val="17365D" w:themeColor="text2" w:themeShade="BF"/>
      <w:spacing w:val="5"/>
      <w:sz w:val="44"/>
      <w:szCs w:val="52"/>
    </w:rPr>
  </w:style>
  <w:style w:type="character" w:customStyle="1" w:styleId="FuzeileZeichen1">
    <w:name w:val="Fußzeile Zeichen1"/>
    <w:basedOn w:val="Absatzstandardschriftart"/>
    <w:link w:val="Footer"/>
    <w:uiPriority w:val="99"/>
    <w:semiHidden/>
    <w:qFormat/>
    <w:rsid w:val="000043E2"/>
    <w:rPr>
      <w:rFonts w:ascii="Swis721 Cn BT" w:hAnsi="Swis721 Cn BT"/>
      <w:sz w:val="18"/>
      <w:szCs w:val="22"/>
      <w:lang w:val="de-AT"/>
    </w:rPr>
  </w:style>
  <w:style w:type="character" w:customStyle="1" w:styleId="TitelZeichen1">
    <w:name w:val="Titel Zeichen1"/>
    <w:basedOn w:val="Absatzstandardschriftart"/>
    <w:link w:val="Titel"/>
    <w:uiPriority w:val="10"/>
    <w:qFormat/>
    <w:rsid w:val="000043E2"/>
    <w:rPr>
      <w:rFonts w:asciiTheme="majorHAnsi" w:eastAsiaTheme="majorEastAsia" w:hAnsiTheme="majorHAnsi" w:cstheme="majorBidi"/>
      <w:color w:val="183A63" w:themeColor="text2" w:themeShade="CC"/>
      <w:spacing w:val="5"/>
      <w:kern w:val="2"/>
      <w:sz w:val="52"/>
      <w:szCs w:val="52"/>
      <w:lang w:val="de-AT"/>
    </w:rPr>
  </w:style>
  <w:style w:type="paragraph" w:customStyle="1" w:styleId="berschrift">
    <w:name w:val="Überschrift"/>
    <w:basedOn w:val="Standard"/>
    <w:next w:val="Textkrper"/>
    <w:qFormat/>
    <w:rsid w:val="00F12D8E"/>
    <w:pPr>
      <w:keepNext/>
      <w:spacing w:before="240"/>
    </w:pPr>
    <w:rPr>
      <w:rFonts w:ascii="Liberation Sans" w:eastAsia="Microsoft YaHei" w:hAnsi="Liberation Sans" w:cs="Lucida Sans"/>
      <w:sz w:val="28"/>
      <w:szCs w:val="28"/>
    </w:rPr>
  </w:style>
  <w:style w:type="paragraph" w:styleId="Textkrper">
    <w:name w:val="Body Text"/>
    <w:basedOn w:val="Standard"/>
    <w:rsid w:val="00F12D8E"/>
    <w:pPr>
      <w:spacing w:after="140" w:line="276" w:lineRule="auto"/>
    </w:pPr>
  </w:style>
  <w:style w:type="paragraph" w:styleId="Liste">
    <w:name w:val="List"/>
    <w:basedOn w:val="Textkrper"/>
    <w:rsid w:val="00F12D8E"/>
    <w:rPr>
      <w:rFonts w:cs="Lucida Sans"/>
    </w:rPr>
  </w:style>
  <w:style w:type="paragraph" w:customStyle="1" w:styleId="Caption">
    <w:name w:val="Caption"/>
    <w:basedOn w:val="Standard"/>
    <w:qFormat/>
    <w:rsid w:val="00F12D8E"/>
    <w:pPr>
      <w:suppressLineNumbers/>
      <w:spacing w:before="120"/>
    </w:pPr>
    <w:rPr>
      <w:rFonts w:cs="Lucida Sans"/>
      <w:i/>
      <w:iCs/>
      <w:sz w:val="24"/>
      <w:szCs w:val="24"/>
    </w:rPr>
  </w:style>
  <w:style w:type="paragraph" w:customStyle="1" w:styleId="Verzeichnis">
    <w:name w:val="Verzeichnis"/>
    <w:basedOn w:val="Standard"/>
    <w:qFormat/>
    <w:rsid w:val="00F12D8E"/>
    <w:pPr>
      <w:suppressLineNumbers/>
    </w:pPr>
    <w:rPr>
      <w:rFonts w:cs="Lucida Sans"/>
    </w:rPr>
  </w:style>
  <w:style w:type="paragraph" w:customStyle="1" w:styleId="Footer">
    <w:name w:val="Footer"/>
    <w:basedOn w:val="Standard"/>
    <w:link w:val="FuzeileZeichen1"/>
    <w:uiPriority w:val="99"/>
    <w:unhideWhenUsed/>
    <w:rsid w:val="000043E2"/>
    <w:pPr>
      <w:tabs>
        <w:tab w:val="center" w:pos="4536"/>
        <w:tab w:val="right" w:pos="9072"/>
      </w:tabs>
      <w:spacing w:after="0"/>
    </w:pPr>
  </w:style>
  <w:style w:type="paragraph" w:styleId="Titel">
    <w:name w:val="Title"/>
    <w:basedOn w:val="Standard"/>
    <w:next w:val="Standard"/>
    <w:link w:val="TitelZeichen1"/>
    <w:uiPriority w:val="10"/>
    <w:qFormat/>
    <w:rsid w:val="000043E2"/>
    <w:pPr>
      <w:pBdr>
        <w:bottom w:val="single" w:sz="8" w:space="4" w:color="4F81BD"/>
      </w:pBdr>
      <w:spacing w:before="360" w:after="300"/>
      <w:contextualSpacing/>
      <w:jc w:val="left"/>
    </w:pPr>
    <w:rPr>
      <w:rFonts w:eastAsiaTheme="majorEastAsia" w:cstheme="majorBidi"/>
      <w:color w:val="17365D" w:themeColor="text2" w:themeShade="BF"/>
      <w:spacing w:val="5"/>
      <w:sz w:val="44"/>
      <w:szCs w:val="52"/>
      <w:lang w:val="de-DE"/>
    </w:rPr>
  </w:style>
  <w:style w:type="paragraph" w:styleId="StandardWeb">
    <w:name w:val="Normal (Web)"/>
    <w:basedOn w:val="Standard"/>
    <w:uiPriority w:val="99"/>
    <w:unhideWhenUsed/>
    <w:qFormat/>
    <w:rsid w:val="000043E2"/>
    <w:pPr>
      <w:spacing w:beforeAutospacing="1" w:after="142" w:line="276" w:lineRule="auto"/>
      <w:jc w:val="left"/>
    </w:pPr>
    <w:rPr>
      <w:rFonts w:ascii="Times New Roman" w:eastAsia="Times New Roman" w:hAnsi="Times New Roman" w:cs="Times New Roman"/>
      <w:sz w:val="24"/>
      <w:szCs w:val="24"/>
      <w:lang w:val="de-DE" w:eastAsia="de-DE"/>
    </w:rPr>
  </w:style>
  <w:style w:type="paragraph" w:customStyle="1" w:styleId="Header">
    <w:name w:val="Header"/>
    <w:basedOn w:val="Standard"/>
    <w:rsid w:val="00F12D8E"/>
  </w:style>
  <w:style w:type="paragraph" w:styleId="Kopfzeile">
    <w:name w:val="header"/>
    <w:basedOn w:val="Standard"/>
    <w:link w:val="KopfzeileZeichen"/>
    <w:uiPriority w:val="99"/>
    <w:semiHidden/>
    <w:unhideWhenUsed/>
    <w:rsid w:val="00C94B2E"/>
    <w:pPr>
      <w:tabs>
        <w:tab w:val="center" w:pos="4536"/>
        <w:tab w:val="right" w:pos="9072"/>
      </w:tabs>
      <w:spacing w:after="0"/>
    </w:pPr>
  </w:style>
  <w:style w:type="character" w:customStyle="1" w:styleId="KopfzeileZeichen">
    <w:name w:val="Kopfzeile Zeichen"/>
    <w:basedOn w:val="Absatzstandardschriftart"/>
    <w:link w:val="Kopfzeile"/>
    <w:uiPriority w:val="99"/>
    <w:semiHidden/>
    <w:rsid w:val="00C94B2E"/>
    <w:rPr>
      <w:rFonts w:ascii="Swis721 Cn BT" w:hAnsi="Swis721 Cn BT"/>
      <w:sz w:val="18"/>
      <w:szCs w:val="22"/>
      <w:lang w:val="de-AT"/>
    </w:rPr>
  </w:style>
  <w:style w:type="paragraph" w:styleId="Fuzeile">
    <w:name w:val="footer"/>
    <w:basedOn w:val="Standard"/>
    <w:link w:val="FuzeileZeichen2"/>
    <w:uiPriority w:val="99"/>
    <w:semiHidden/>
    <w:unhideWhenUsed/>
    <w:rsid w:val="00C94B2E"/>
    <w:pPr>
      <w:tabs>
        <w:tab w:val="center" w:pos="4536"/>
        <w:tab w:val="right" w:pos="9072"/>
      </w:tabs>
      <w:spacing w:after="0"/>
    </w:pPr>
  </w:style>
  <w:style w:type="character" w:customStyle="1" w:styleId="FuzeileZeichen2">
    <w:name w:val="Fußzeile Zeichen2"/>
    <w:basedOn w:val="Absatzstandardschriftart"/>
    <w:link w:val="Fuzeile"/>
    <w:uiPriority w:val="99"/>
    <w:semiHidden/>
    <w:rsid w:val="00C94B2E"/>
    <w:rPr>
      <w:rFonts w:ascii="Swis721 Cn BT" w:hAnsi="Swis721 Cn BT"/>
      <w:sz w:val="18"/>
      <w:szCs w:val="22"/>
      <w:lang w:val="de-AT"/>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1239</Characters>
  <Application>Microsoft Macintosh Word</Application>
  <DocSecurity>0</DocSecurity>
  <Lines>10</Lines>
  <Paragraphs>2</Paragraphs>
  <ScaleCrop>false</ScaleCrop>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Zottmann</dc:creator>
  <dc:description/>
  <cp:lastModifiedBy>Helena Zottmann</cp:lastModifiedBy>
  <cp:revision>4</cp:revision>
  <dcterms:created xsi:type="dcterms:W3CDTF">2021-11-12T12:30:00Z</dcterms:created>
  <dcterms:modified xsi:type="dcterms:W3CDTF">2022-02-25T11:39:00Z</dcterms:modified>
  <dc:language>de-AT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